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B9748B" w14:paraId="0A24216D" w14:textId="77777777" w:rsidTr="00B9748B">
        <w:trPr>
          <w:trHeight w:val="6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E79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3813A83" w14:textId="2BEF054F" w:rsidR="00B9748B" w:rsidRDefault="00536A10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John’s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BE4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</w:t>
            </w:r>
          </w:p>
          <w:p w14:paraId="289F4DAD" w14:textId="57F77486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Laura Betson</w:t>
            </w:r>
          </w:p>
          <w:p w14:paraId="0273A325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5E2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completed:</w:t>
            </w:r>
          </w:p>
          <w:p w14:paraId="0CBF65B9" w14:textId="75CA8BD7" w:rsidR="00B9748B" w:rsidRDefault="00536A10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B9748B">
              <w:rPr>
                <w:rFonts w:cstheme="minorHAnsi"/>
                <w:b/>
                <w:bCs/>
                <w:sz w:val="24"/>
                <w:szCs w:val="24"/>
              </w:rPr>
              <w:t>.0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B9748B">
              <w:rPr>
                <w:rFonts w:cstheme="minorHAnsi"/>
                <w:b/>
                <w:bCs/>
                <w:sz w:val="24"/>
                <w:szCs w:val="24"/>
              </w:rPr>
              <w:t>.21</w:t>
            </w:r>
          </w:p>
          <w:p w14:paraId="25AE33CA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E19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1B291406" w14:textId="6F3F4421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Monthly after opening</w:t>
            </w:r>
            <w:r w:rsidR="00536A10">
              <w:rPr>
                <w:rFonts w:cstheme="minorHAnsi"/>
                <w:b/>
                <w:bCs/>
                <w:sz w:val="24"/>
                <w:szCs w:val="24"/>
              </w:rPr>
              <w:t>, in line with government roadmap</w:t>
            </w:r>
          </w:p>
          <w:p w14:paraId="11F1F3D6" w14:textId="77777777" w:rsidR="00B9748B" w:rsidRDefault="00B9748B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2BB7" w14:paraId="72A2D32C" w14:textId="77777777" w:rsidTr="00B9748B">
        <w:trPr>
          <w:trHeight w:val="6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13F" w14:textId="76C714FB" w:rsidR="00F12BB7" w:rsidRDefault="00F12BB7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Updated to include St Peter’s Church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176" w14:textId="608CEABD" w:rsidR="00F12BB7" w:rsidRDefault="00F12BB7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Laura Betson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435" w14:textId="045C0BDD" w:rsidR="00F12BB7" w:rsidRDefault="00F12BB7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25.05.21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503" w14:textId="60450706" w:rsidR="00F12BB7" w:rsidRDefault="00F12BB7" w:rsidP="00F41026">
            <w:pPr>
              <w:keepNext/>
              <w:keepLines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Monthly, after opening</w:t>
            </w:r>
          </w:p>
        </w:tc>
      </w:tr>
    </w:tbl>
    <w:p w14:paraId="29BF3025" w14:textId="111CC338" w:rsidR="00B9748B" w:rsidRDefault="00B9748B" w:rsidP="00F41026">
      <w:pPr>
        <w:keepNext/>
        <w:keepLines/>
      </w:pPr>
    </w:p>
    <w:p w14:paraId="1779EEF9" w14:textId="568B5F08" w:rsidR="00B9748B" w:rsidRDefault="00536A10" w:rsidP="00F41026">
      <w:pPr>
        <w:keepNext/>
        <w:keepLines/>
      </w:pPr>
      <w:r>
        <w:t>Messy Church</w:t>
      </w:r>
      <w:r w:rsidR="00B9748B">
        <w:t xml:space="preserve"> is designed as an Act of Public Worship, particularly suitable for </w:t>
      </w:r>
      <w:r>
        <w:t>children and families, although All-Age and for everyone</w:t>
      </w:r>
      <w:r w:rsidR="00B9748B">
        <w:t>.  It w</w:t>
      </w:r>
      <w:r w:rsidR="00F12BB7">
        <w:t>ill eventually</w:t>
      </w:r>
      <w:r w:rsidR="00B9748B">
        <w:t xml:space="preserve"> take place </w:t>
      </w:r>
      <w:r w:rsidR="00F12BB7">
        <w:t>three times a month, once each at S</w:t>
      </w:r>
      <w:r>
        <w:t>t John’s</w:t>
      </w:r>
      <w:r w:rsidR="00B9748B">
        <w:t>,</w:t>
      </w:r>
      <w:r w:rsidR="00F12BB7">
        <w:t xml:space="preserve"> St Peter’s and Holy Innocents’,</w:t>
      </w:r>
      <w:r w:rsidR="00B9748B">
        <w:t xml:space="preserve"> on </w:t>
      </w:r>
      <w:r>
        <w:t>a Sun</w:t>
      </w:r>
      <w:r w:rsidR="00B9748B">
        <w:t xml:space="preserve">day afternoon from </w:t>
      </w:r>
      <w:r>
        <w:t>3</w:t>
      </w:r>
      <w:r w:rsidR="00B9748B">
        <w:t>.</w:t>
      </w:r>
      <w:r>
        <w:t>0</w:t>
      </w:r>
      <w:r w:rsidR="00B9748B">
        <w:t>0pm-</w:t>
      </w:r>
      <w:r>
        <w:t>4</w:t>
      </w:r>
      <w:r w:rsidR="00B9748B">
        <w:t>.</w:t>
      </w:r>
      <w:r>
        <w:t>0</w:t>
      </w:r>
      <w:r w:rsidR="00B9748B">
        <w:t>0pm.  As an Act of Worship</w:t>
      </w:r>
      <w:r>
        <w:t>, this assessment</w:t>
      </w:r>
      <w:r w:rsidR="00B9748B">
        <w:t xml:space="preserve"> </w:t>
      </w:r>
      <w:r>
        <w:t>should be read alongside</w:t>
      </w:r>
      <w:r w:rsidR="00B9748B">
        <w:t xml:space="preserve"> the general Risk Assessment for </w:t>
      </w:r>
      <w:r w:rsidR="00F12BB7">
        <w:t>each church</w:t>
      </w:r>
      <w:r>
        <w:t>.</w:t>
      </w:r>
    </w:p>
    <w:p w14:paraId="72564668" w14:textId="2898F66A" w:rsidR="00036325" w:rsidRDefault="00036325" w:rsidP="00F41026">
      <w:pPr>
        <w:keepNext/>
        <w:keepLines/>
      </w:pPr>
      <w:r>
        <w:t>I note that running Messy Church this way changes the emphasis from ‘All Age Worship’ to ‘Worship for children and families, facilitated by church volunteers’.  I feel this is inevitable given the constraints, and hopefully we need not run it in this way for too long.</w:t>
      </w:r>
    </w:p>
    <w:tbl>
      <w:tblPr>
        <w:tblStyle w:val="TableGrid"/>
        <w:tblW w:w="0" w:type="auto"/>
        <w:tblInd w:w="0" w:type="dxa"/>
        <w:tblLook w:val="0020" w:firstRow="1" w:lastRow="0" w:firstColumn="0" w:lastColumn="0" w:noHBand="0" w:noVBand="0"/>
      </w:tblPr>
      <w:tblGrid>
        <w:gridCol w:w="2144"/>
        <w:gridCol w:w="6032"/>
        <w:gridCol w:w="2703"/>
        <w:gridCol w:w="1624"/>
        <w:gridCol w:w="1445"/>
      </w:tblGrid>
      <w:tr w:rsidR="00036325" w14:paraId="06F2981F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98B6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Area of Focus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256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D61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776F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whom?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C2E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036325" w14:paraId="4A43998B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99D" w14:textId="3640326D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Preparing and setting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8E4C" w14:textId="161BD038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church should be ventilated by </w:t>
            </w:r>
            <w:r w:rsidR="00536A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keeping the main door open for at least 30 minutes before the service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536A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The door may be closed once the service starts if it is cold.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0AF3DE23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CCC535" w14:textId="7BAF6971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Tables</w:t>
            </w:r>
            <w:r w:rsidR="00772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should be set up in the 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urch for each family group.  There can be a maximum of 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tables set up according to a plan.  Each table to have the required number of chairs for those who have booked it.  </w:t>
            </w:r>
          </w:p>
          <w:p w14:paraId="470AA22B" w14:textId="7DFC295A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CB6AD0" w14:textId="1DF3EA7D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 bags of craft supplies will be provided per family group – these will have been completed 72 hours in advance.  Instruction sheets will be placed on tables.</w:t>
            </w:r>
          </w:p>
          <w:p w14:paraId="31777276" w14:textId="4E6EE36C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1775D0" w14:textId="2568226F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Family groups will be welcomed at the door and guided to their specific table.  They will be asked to remain at their table throughout.  </w:t>
            </w:r>
          </w:p>
          <w:p w14:paraId="032D8A03" w14:textId="77777777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820C24" w14:textId="77777777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Hand sanitiser should be available during the service.  </w:t>
            </w:r>
          </w:p>
          <w:p w14:paraId="0E057435" w14:textId="77777777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D47C2F" w14:textId="642BB7CF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speaker and music should be set up at the </w:t>
            </w:r>
            <w:r w:rsidR="00536A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altar, which will be the focal point for the service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9205DD2" w14:textId="79BC0CD0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448B5D" w14:textId="6E011BA6" w:rsidR="00536A10" w:rsidRDefault="00536A10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number of volunteers may be placed within chatting distance of the tables – ideally a minimum of one volunteer for every two tables.  Volunteers to welcome, make conversation, draw families’ attention to the ‘why’ behind what they are making/doing, and offer assistance as required.</w:t>
            </w:r>
          </w:p>
          <w:p w14:paraId="42303D4C" w14:textId="4AF980F1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94F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F74B27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658712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887552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AC6E77" w14:textId="136D0007" w:rsidR="00DD7A75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LB to produce plan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81B" w14:textId="77777777" w:rsidR="00B9748B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LB</w:t>
            </w:r>
          </w:p>
          <w:p w14:paraId="3FC1EB58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A91402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DE50AE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CAF4C8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FB6501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CFCB72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393C7E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7B8A9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58C8D1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03640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BF326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A3E522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92A87D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95C710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B6BB10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C62591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FDB627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3D80C3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495ED8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ADE238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1B5A61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841CA0" w14:textId="654C6D33" w:rsidR="006074F4" w:rsidRDefault="006074F4" w:rsidP="006074F4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Volunteers</w:t>
            </w:r>
          </w:p>
          <w:p w14:paraId="4DCFE306" w14:textId="77777777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16AD9D" w14:textId="3B4535E5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677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2D05886F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063" w14:textId="59C2723E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Accessing the building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764" w14:textId="1E53BC50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Families should access the building via the main door, which will be propped open.  Buggies should be left in the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entrance.</w:t>
            </w:r>
          </w:p>
          <w:p w14:paraId="1D6D47D5" w14:textId="77777777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DD5DDC" w14:textId="0D6C1797" w:rsidR="00772BFD" w:rsidRDefault="00772BFD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 the end of the session, families should leave via the main door – this will be propped open.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33C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D123AA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9DBC86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D2F22C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F0137F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6676DF" w14:textId="375109C1" w:rsidR="00036325" w:rsidRDefault="0003632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A75" w14:textId="31913189" w:rsidR="00B9748B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Appropriate signage displayed (LB)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55A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44C8B99F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CC4" w14:textId="40061B6A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Advertising, booking, registration and communication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D48" w14:textId="334C5EF7" w:rsidR="00B9748B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service will be advertised as limited space/booking essential.  No more than 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families booked in. 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Ideally 4-5 volunteers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arrival,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families will be 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given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copy of the registration form to fill in.</w:t>
            </w:r>
          </w:p>
          <w:p w14:paraId="1FAFAD64" w14:textId="77777777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7BDECE" w14:textId="593AD294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 all subsequent sessions families asked if there are any changes to the registration form.</w:t>
            </w:r>
          </w:p>
          <w:p w14:paraId="40AD4EE8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0F6BA6" w14:textId="77777777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 RA and a ‘what to expect’ document to be available when the service is advertised.</w:t>
            </w:r>
          </w:p>
          <w:p w14:paraId="283858B9" w14:textId="1F8FC1ED" w:rsidR="006074F4" w:rsidRDefault="006074F4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08D" w14:textId="3CAD280D" w:rsidR="00B9748B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LB to produce registration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329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B5B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5162415E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AC7" w14:textId="6010F879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Seating plan and movement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15C" w14:textId="1A5CE55B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 arrival, families will be directed to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their table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where they will be encouraged to stay.  Those with toddlers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who cannot sit still </w:t>
            </w:r>
            <w:r w:rsidR="009B0C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the whole hour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be given a small area (eg a pew length) to allow them roaming room.</w:t>
            </w:r>
          </w:p>
          <w:p w14:paraId="6A56CD4E" w14:textId="77777777" w:rsidR="00036325" w:rsidRDefault="0003632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3DEBEC" w14:textId="1BBA964A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Families will join in from their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throughout the service.</w:t>
            </w:r>
          </w:p>
          <w:p w14:paraId="6C55ABF7" w14:textId="77777777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ABF87A" w14:textId="78D78F40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Those whose children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leave the table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will be asked to return with them asap.  </w:t>
            </w:r>
          </w:p>
          <w:p w14:paraId="559B9D27" w14:textId="70BB7117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765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63A68B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D88235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143741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A21B90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9EA93C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09DEB" w14:textId="77777777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E8BA7B" w14:textId="30093335" w:rsidR="00DD7A75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 will promote the expectation that children will not mix.  However this can only be enforced with parental support.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4D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635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2A371A52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BE4" w14:textId="7F3A7D6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Use of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craft materials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242" w14:textId="77A3529B" w:rsidR="00B9748B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Each family will have their own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craft materials, and will take their creations home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 These will not be shared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 anything not for taking home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will be cleaned/quarantined after each use.  Families are also welcome to bring their own toys for use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their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they think this necessary (eg for waiting as everyone arrives)</w:t>
            </w:r>
          </w:p>
          <w:p w14:paraId="50DB7086" w14:textId="23A591A9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573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E6A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6D8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1EB587E6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EFA" w14:textId="15EECC06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Singing and storytelling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D58" w14:textId="7F07B9B9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Only the service leader and under 5s may sing.  The leader need not wear a mask for singing and storytelling.  Adults may encourage their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u-5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to sing, and can join in actions etc.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The emphasis in the celebration service will be on song actions rather than singing.</w:t>
            </w:r>
          </w:p>
          <w:p w14:paraId="76AA96C4" w14:textId="4FA500FD" w:rsidR="00036325" w:rsidRDefault="0003632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744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B22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05F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5AB12364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698" w14:textId="7AC24BA3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Refreshments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23D" w14:textId="596D1A26" w:rsidR="00B9748B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refreshments can be served.  Families are welcome to bring their own refreshments, and may consume them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 any point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84C82CF" w14:textId="5A821CCE" w:rsidR="00A33D72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DA8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130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1909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1815A07A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BE5" w14:textId="54C233C1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 coverings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0F2" w14:textId="77777777" w:rsidR="00B9748B" w:rsidRDefault="00A33D7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Face coverings must be worn by all adults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over 11s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when inside the church, unless they are exempt.  The service leader need not wear a mask for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speaking or leading the celebration 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ervice, but must mask before and after.</w:t>
            </w:r>
          </w:p>
          <w:p w14:paraId="5D4F3B26" w14:textId="09E80E09" w:rsidR="009B0C62" w:rsidRDefault="009B0C6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D6B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8D3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760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6AC685CD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CB6" w14:textId="36311339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Toilet and changing facilities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742" w14:textId="77777777" w:rsidR="00B9748B" w:rsidRDefault="00BB6C9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Toilet facilities are available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will be cleaned before and after the service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Baby change facilities are also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available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0C28495" w14:textId="009F7720" w:rsidR="009B0C62" w:rsidRDefault="009B0C6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007" w14:textId="66406CE4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35A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B96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6325" w14:paraId="52B94D35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450" w14:textId="15A9E4D0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Clearing away and cleaning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FAA" w14:textId="10FE3BCB" w:rsidR="00B9748B" w:rsidRDefault="00BB6C9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Families should tidy their own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craft materials, and take home anything they have made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r w:rsidR="000363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Remaining materials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should then be cleaned or quarantined ready for the next use.</w:t>
            </w:r>
          </w:p>
          <w:p w14:paraId="666EFB2F" w14:textId="77777777" w:rsidR="00BB6C92" w:rsidRDefault="00BB6C9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5F0FA7" w14:textId="77777777" w:rsidR="00BB6C92" w:rsidRDefault="00BB6C9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High-touch surfaces eg door handles and light switches to be cleaned down after the service.</w:t>
            </w:r>
          </w:p>
          <w:p w14:paraId="5F682D6E" w14:textId="77777777" w:rsidR="00BB6C92" w:rsidRDefault="00BB6C9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34673B" w14:textId="5AF2F44C" w:rsidR="00BB6C92" w:rsidRDefault="00BB6C92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required cleaning to be done by the service leader prior to locking up.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7ED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29B" w14:textId="79D6F4AB" w:rsidR="00B9748B" w:rsidRDefault="00DD7A75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LB, volunteers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02C" w14:textId="77777777" w:rsidR="00B9748B" w:rsidRDefault="00B9748B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0D96" w14:paraId="7AEA75EC" w14:textId="77777777" w:rsidTr="00BB48CA">
        <w:trPr>
          <w:trHeight w:val="3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DAA" w14:textId="56B94FB8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Inclusivity and outreach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411" w14:textId="77777777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 online version of the activities and celebration service will be produced monthly for those not able to attend in person.</w:t>
            </w:r>
          </w:p>
          <w:p w14:paraId="6382B620" w14:textId="77777777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72E194" w14:textId="603DBC5D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Messy Church gatherings at HI to follow – th</w:t>
            </w:r>
            <w:r w:rsidR="00BE17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risk assessment will be updated to include other churches.  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follow the same format.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70A" w14:textId="77777777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763" w14:textId="77777777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B5D" w14:textId="77777777" w:rsidR="003F0D96" w:rsidRDefault="003F0D96" w:rsidP="00F41026">
            <w:pPr>
              <w:pStyle w:val="Default"/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6FD822" w14:textId="77777777" w:rsidR="00B9748B" w:rsidRDefault="00B9748B" w:rsidP="009B0C62">
      <w:pPr>
        <w:keepNext/>
        <w:keepLines/>
        <w:spacing w:line="257" w:lineRule="auto"/>
      </w:pPr>
    </w:p>
    <w:sectPr w:rsidR="00B9748B" w:rsidSect="00B9748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0E2" w14:textId="77777777" w:rsidR="00B9748B" w:rsidRDefault="00B9748B" w:rsidP="00B9748B">
      <w:pPr>
        <w:spacing w:after="0" w:line="240" w:lineRule="auto"/>
      </w:pPr>
      <w:r>
        <w:separator/>
      </w:r>
    </w:p>
  </w:endnote>
  <w:endnote w:type="continuationSeparator" w:id="0">
    <w:p w14:paraId="696FEA29" w14:textId="77777777" w:rsidR="00B9748B" w:rsidRDefault="00B9748B" w:rsidP="00B9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F58A" w14:textId="77777777" w:rsidR="00B9748B" w:rsidRDefault="00B9748B" w:rsidP="00B9748B">
      <w:pPr>
        <w:spacing w:after="0" w:line="240" w:lineRule="auto"/>
      </w:pPr>
      <w:r>
        <w:separator/>
      </w:r>
    </w:p>
  </w:footnote>
  <w:footnote w:type="continuationSeparator" w:id="0">
    <w:p w14:paraId="51F1B085" w14:textId="77777777" w:rsidR="00B9748B" w:rsidRDefault="00B9748B" w:rsidP="00B9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5815" w14:textId="3716C198" w:rsidR="00B9748B" w:rsidRDefault="00B9748B">
    <w:pPr>
      <w:pStyle w:val="Header"/>
    </w:pPr>
    <w:r>
      <w:t xml:space="preserve">RISK ASSESSMENT – </w:t>
    </w:r>
    <w:r w:rsidR="00536A10">
      <w:t>COVID-SAFE MESSY CHURCH @ ST JOHN’S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8B"/>
    <w:rsid w:val="00036325"/>
    <w:rsid w:val="003F0D96"/>
    <w:rsid w:val="00536A10"/>
    <w:rsid w:val="006074F4"/>
    <w:rsid w:val="00613A47"/>
    <w:rsid w:val="00772BFD"/>
    <w:rsid w:val="00857529"/>
    <w:rsid w:val="009B0C62"/>
    <w:rsid w:val="00A33D72"/>
    <w:rsid w:val="00A954D8"/>
    <w:rsid w:val="00B9748B"/>
    <w:rsid w:val="00BB48CA"/>
    <w:rsid w:val="00BB6C92"/>
    <w:rsid w:val="00BE17E4"/>
    <w:rsid w:val="00D92D5B"/>
    <w:rsid w:val="00DC218A"/>
    <w:rsid w:val="00DC72E8"/>
    <w:rsid w:val="00DD7A75"/>
    <w:rsid w:val="00E946D1"/>
    <w:rsid w:val="00F12BB7"/>
    <w:rsid w:val="00F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E474"/>
  <w15:chartTrackingRefBased/>
  <w15:docId w15:val="{A647AFF5-1E82-4ED2-BA79-8428C86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8B"/>
  </w:style>
  <w:style w:type="paragraph" w:styleId="Footer">
    <w:name w:val="footer"/>
    <w:basedOn w:val="Normal"/>
    <w:link w:val="FooterChar"/>
    <w:uiPriority w:val="99"/>
    <w:unhideWhenUsed/>
    <w:rsid w:val="00B97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D6DF-8E3A-44A0-A183-136278D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Team</dc:creator>
  <cp:keywords/>
  <dc:description/>
  <cp:lastModifiedBy>B Team</cp:lastModifiedBy>
  <cp:revision>3</cp:revision>
  <dcterms:created xsi:type="dcterms:W3CDTF">2021-05-25T14:59:00Z</dcterms:created>
  <dcterms:modified xsi:type="dcterms:W3CDTF">2021-05-25T15:03:00Z</dcterms:modified>
</cp:coreProperties>
</file>